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012" w:rsidRDefault="00834012" w:rsidP="0083401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860035"/>
          <w:lang w:val="es-ES"/>
        </w:rPr>
      </w:pPr>
      <w:r>
        <w:rPr>
          <w:rFonts w:ascii="Arial" w:hAnsi="Arial" w:cs="Arial"/>
          <w:noProof/>
          <w:kern w:val="1"/>
          <w:sz w:val="22"/>
          <w:szCs w:val="22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26A71247" wp14:editId="7274E204">
            <wp:simplePos x="0" y="0"/>
            <wp:positionH relativeFrom="column">
              <wp:posOffset>2971800</wp:posOffset>
            </wp:positionH>
            <wp:positionV relativeFrom="paragraph">
              <wp:posOffset>-685800</wp:posOffset>
            </wp:positionV>
            <wp:extent cx="3314700" cy="2209800"/>
            <wp:effectExtent l="0" t="0" r="12700" b="0"/>
            <wp:wrapTight wrapText="bothSides">
              <wp:wrapPolygon edited="0">
                <wp:start x="662" y="0"/>
                <wp:lineTo x="0" y="248"/>
                <wp:lineTo x="0" y="21352"/>
                <wp:lineTo x="662" y="21352"/>
                <wp:lineTo x="20855" y="21352"/>
                <wp:lineTo x="21517" y="21352"/>
                <wp:lineTo x="21517" y="248"/>
                <wp:lineTo x="20855" y="0"/>
                <wp:lineTo x="662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209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7" w:history="1">
        <w:r>
          <w:rPr>
            <w:rFonts w:ascii="Arial" w:hAnsi="Arial" w:cs="Arial"/>
            <w:b/>
            <w:bCs/>
            <w:color w:val="860035"/>
            <w:lang w:val="es-ES"/>
          </w:rPr>
          <w:t>INFORME</w:t>
        </w:r>
      </w:hyperlink>
      <w:r>
        <w:rPr>
          <w:rFonts w:ascii="Arial" w:hAnsi="Arial" w:cs="Arial"/>
          <w:b/>
          <w:bCs/>
          <w:color w:val="860035"/>
          <w:lang w:val="es-ES"/>
        </w:rPr>
        <w:t xml:space="preserve"> </w:t>
      </w:r>
      <w:r>
        <w:rPr>
          <w:rFonts w:ascii="Arial" w:hAnsi="Arial" w:cs="Arial"/>
          <w:color w:val="860035"/>
          <w:lang w:val="es-ES"/>
        </w:rPr>
        <w:t>| El 15% de la población se acuesta con hambre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bCs/>
          <w:color w:val="304662"/>
          <w:spacing w:val="-20"/>
          <w:kern w:val="1"/>
          <w:sz w:val="40"/>
          <w:szCs w:val="40"/>
          <w:lang w:val="es-ES"/>
        </w:rPr>
      </w:pPr>
      <w:r w:rsidRPr="00834012">
        <w:rPr>
          <w:rFonts w:ascii="Arial" w:hAnsi="Arial" w:cs="Arial"/>
          <w:b/>
          <w:bCs/>
          <w:color w:val="304662"/>
          <w:spacing w:val="-20"/>
          <w:kern w:val="1"/>
          <w:sz w:val="40"/>
          <w:szCs w:val="40"/>
          <w:lang w:val="es-ES"/>
        </w:rPr>
        <w:t>La obesidad afecta a 500 millones de personas más que la desnutrición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878787"/>
          <w:kern w:val="1"/>
          <w:sz w:val="16"/>
          <w:szCs w:val="16"/>
          <w:lang w:val="es-ES"/>
        </w:rPr>
      </w:pPr>
      <w:r w:rsidRPr="00834012">
        <w:rPr>
          <w:rFonts w:ascii="Arial" w:hAnsi="Arial" w:cs="Arial"/>
          <w:b/>
          <w:bCs/>
          <w:color w:val="394452"/>
          <w:kern w:val="1"/>
          <w:sz w:val="16"/>
          <w:szCs w:val="16"/>
          <w:lang w:val="es-ES"/>
        </w:rPr>
        <w:t xml:space="preserve">Sergio Benítez | </w:t>
      </w:r>
      <w:proofErr w:type="spellStart"/>
      <w:r w:rsidRPr="00834012">
        <w:rPr>
          <w:rFonts w:ascii="Arial" w:hAnsi="Arial" w:cs="Arial"/>
          <w:b/>
          <w:bCs/>
          <w:color w:val="394452"/>
          <w:kern w:val="1"/>
          <w:sz w:val="16"/>
          <w:szCs w:val="16"/>
          <w:lang w:val="es-ES"/>
        </w:rPr>
        <w:t>EuropaPress</w:t>
      </w:r>
      <w:proofErr w:type="spellEnd"/>
      <w:r w:rsidRPr="00834012">
        <w:rPr>
          <w:rFonts w:ascii="Arial" w:hAnsi="Arial" w:cs="Arial"/>
          <w:b/>
          <w:bCs/>
          <w:color w:val="878787"/>
          <w:kern w:val="1"/>
          <w:sz w:val="16"/>
          <w:szCs w:val="16"/>
          <w:lang w:val="es-ES"/>
        </w:rPr>
        <w:t xml:space="preserve"> | </w:t>
      </w:r>
      <w:r w:rsidRPr="00834012">
        <w:rPr>
          <w:rFonts w:ascii="Arial" w:hAnsi="Arial" w:cs="Arial"/>
          <w:color w:val="394452"/>
          <w:kern w:val="1"/>
          <w:sz w:val="16"/>
          <w:szCs w:val="16"/>
          <w:lang w:val="es-ES"/>
        </w:rPr>
        <w:t xml:space="preserve">Madrid </w:t>
      </w:r>
      <w:r w:rsidRPr="00834012">
        <w:rPr>
          <w:rFonts w:ascii="Arial" w:hAnsi="Arial" w:cs="Arial"/>
          <w:color w:val="878787"/>
          <w:kern w:val="1"/>
          <w:sz w:val="16"/>
          <w:szCs w:val="16"/>
          <w:lang w:val="es-ES"/>
        </w:rPr>
        <w:t>22/09/2011</w:t>
      </w:r>
      <w:r w:rsidRPr="00834012">
        <w:rPr>
          <w:rFonts w:ascii="Arial" w:hAnsi="Arial" w:cs="Arial"/>
          <w:b/>
          <w:bCs/>
          <w:color w:val="878787"/>
          <w:kern w:val="1"/>
          <w:sz w:val="16"/>
          <w:szCs w:val="16"/>
          <w:lang w:val="es-ES"/>
        </w:rPr>
        <w:t xml:space="preserve"> </w:t>
      </w:r>
    </w:p>
    <w:p w:rsidR="00834012" w:rsidRDefault="00834012" w:rsidP="0083401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kern w:val="1"/>
          <w:sz w:val="22"/>
          <w:szCs w:val="22"/>
          <w:lang w:val="es-ES"/>
        </w:rPr>
      </w:pPr>
    </w:p>
    <w:p w:rsidR="00834012" w:rsidRDefault="00834012" w:rsidP="0083401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FFFFFF"/>
          <w:kern w:val="1"/>
          <w:sz w:val="22"/>
          <w:szCs w:val="22"/>
          <w:lang w:val="es-ES"/>
        </w:rPr>
      </w:pPr>
      <w:r>
        <w:rPr>
          <w:rFonts w:ascii="Arial" w:hAnsi="Arial" w:cs="Arial"/>
          <w:color w:val="FFFFFF"/>
          <w:kern w:val="1"/>
          <w:sz w:val="22"/>
          <w:szCs w:val="22"/>
          <w:lang w:val="es-ES"/>
        </w:rPr>
        <w:t xml:space="preserve">llora </w:t>
      </w:r>
    </w:p>
    <w:p w:rsidR="00834012" w:rsidRPr="00834012" w:rsidRDefault="00834012" w:rsidP="00834012">
      <w:pPr>
        <w:pStyle w:val="Prrafodelista"/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100"/>
        <w:rPr>
          <w:rFonts w:ascii="Arial" w:hAnsi="Arial" w:cs="Arial"/>
          <w:b/>
          <w:bCs/>
          <w:color w:val="394452"/>
          <w:kern w:val="1"/>
          <w:lang w:val="es-ES"/>
        </w:rPr>
      </w:pPr>
      <w:r w:rsidRPr="00834012">
        <w:rPr>
          <w:rFonts w:ascii="Arial" w:hAnsi="Arial" w:cs="Arial"/>
          <w:b/>
          <w:bCs/>
          <w:color w:val="394452"/>
          <w:kern w:val="1"/>
          <w:lang w:val="es-ES"/>
        </w:rPr>
        <w:t>El informe pide mayor regulación de los precios de los alimentos básicos</w:t>
      </w:r>
    </w:p>
    <w:p w:rsidR="00834012" w:rsidRPr="00834012" w:rsidRDefault="00834012" w:rsidP="00834012">
      <w:pPr>
        <w:pStyle w:val="Prrafodelista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rPr>
          <w:rFonts w:ascii="Arial" w:hAnsi="Arial" w:cs="Arial"/>
          <w:b/>
          <w:bCs/>
          <w:color w:val="394452"/>
          <w:kern w:val="1"/>
          <w:lang w:val="es-ES"/>
        </w:rPr>
      </w:pPr>
      <w:r w:rsidRPr="00834012">
        <w:rPr>
          <w:rFonts w:ascii="Arial" w:hAnsi="Arial" w:cs="Arial"/>
          <w:b/>
          <w:bCs/>
          <w:color w:val="394452"/>
          <w:kern w:val="1"/>
          <w:lang w:val="es-ES"/>
        </w:rPr>
        <w:t>'En unos países tienen problemas de acceso, en otros los hay de exceso'</w:t>
      </w:r>
    </w:p>
    <w:p w:rsidR="00834012" w:rsidRPr="00834012" w:rsidRDefault="00834012" w:rsidP="00834012">
      <w:pPr>
        <w:pStyle w:val="Prrafodelista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rPr>
          <w:rFonts w:ascii="Arial" w:hAnsi="Arial" w:cs="Arial"/>
          <w:b/>
          <w:bCs/>
          <w:color w:val="394452"/>
          <w:kern w:val="1"/>
          <w:lang w:val="es-ES"/>
        </w:rPr>
      </w:pPr>
      <w:r w:rsidRPr="00834012">
        <w:rPr>
          <w:rFonts w:ascii="Arial" w:hAnsi="Arial" w:cs="Arial"/>
          <w:b/>
          <w:bCs/>
          <w:color w:val="394452"/>
          <w:kern w:val="1"/>
          <w:lang w:val="es-ES"/>
        </w:rPr>
        <w:t>A pesar de los problemas de sobrepeso de Occidente, también se pasa hambre</w:t>
      </w:r>
    </w:p>
    <w:p w:rsidR="00834012" w:rsidRPr="00834012" w:rsidRDefault="00834012" w:rsidP="00834012">
      <w:pPr>
        <w:pStyle w:val="Prrafodelista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00"/>
        <w:rPr>
          <w:rFonts w:ascii="Arial" w:hAnsi="Arial" w:cs="Arial"/>
          <w:b/>
          <w:bCs/>
          <w:color w:val="394452"/>
          <w:kern w:val="1"/>
          <w:lang w:val="es-ES"/>
        </w:rPr>
      </w:pPr>
      <w:r w:rsidRPr="00834012">
        <w:rPr>
          <w:rFonts w:ascii="Arial" w:hAnsi="Arial" w:cs="Arial"/>
          <w:b/>
          <w:bCs/>
          <w:color w:val="394452"/>
          <w:kern w:val="1"/>
          <w:lang w:val="es-ES"/>
        </w:rPr>
        <w:t>La hambruna en el Cuerno de África puede extenderse a otras regiones</w:t>
      </w:r>
    </w:p>
    <w:p w:rsidR="00834012" w:rsidRDefault="00834012" w:rsidP="0083401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878787"/>
          <w:kern w:val="1"/>
          <w:lang w:val="es-ES"/>
        </w:rPr>
      </w:pPr>
      <w:r>
        <w:rPr>
          <w:rFonts w:ascii="Arial" w:hAnsi="Arial" w:cs="Arial"/>
          <w:b/>
          <w:bCs/>
          <w:color w:val="878787"/>
          <w:kern w:val="1"/>
          <w:lang w:val="es-ES"/>
        </w:rPr>
        <w:tab/>
      </w:r>
      <w:r>
        <w:rPr>
          <w:rFonts w:ascii="Arial" w:hAnsi="Arial" w:cs="Arial"/>
          <w:b/>
          <w:bCs/>
          <w:color w:val="878787"/>
          <w:kern w:val="1"/>
          <w:lang w:val="es-ES"/>
        </w:rPr>
        <w:tab/>
      </w:r>
    </w:p>
    <w:p w:rsidR="00834012" w:rsidRPr="00834012" w:rsidRDefault="00834012" w:rsidP="0083401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>
        <w:rPr>
          <w:rFonts w:ascii="Arial" w:hAnsi="Arial" w:cs="Arial"/>
          <w:b/>
          <w:bCs/>
          <w:color w:val="878787"/>
          <w:kern w:val="1"/>
          <w:lang w:val="es-ES"/>
        </w:rPr>
        <w:tab/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En 2011,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el 15% de la población mundial se acuesta con hambre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. Aunque parezca imposible, en el siglo XXI todavía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925 millones de personas sufren hambre crónica en el mundo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, según datos ofrecidos por la </w:t>
      </w:r>
      <w:hyperlink r:id="rId8" w:history="1">
        <w:r w:rsidRPr="00834012">
          <w:rPr>
            <w:rFonts w:ascii="Arial" w:hAnsi="Arial" w:cs="Arial"/>
            <w:b/>
            <w:bCs/>
            <w:color w:val="004578"/>
            <w:kern w:val="1"/>
            <w:sz w:val="20"/>
            <w:szCs w:val="20"/>
            <w:u w:val="single" w:color="004578"/>
            <w:lang w:val="es-ES"/>
          </w:rPr>
          <w:t>Organización de las Naciones Unidas para la Alimentación y la Agricultura</w:t>
        </w:r>
      </w:hyperlink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 (FAO). Por otra parte, 1.500 millones de personas padecen sobrepeso, como se desprende del nuevo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 xml:space="preserve"> 'Informe Mundial sobre Desastres'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 elaborado cada año por la </w:t>
      </w:r>
      <w:hyperlink r:id="rId9" w:history="1">
        <w:r w:rsidRPr="00834012">
          <w:rPr>
            <w:rFonts w:ascii="Arial" w:hAnsi="Arial" w:cs="Arial"/>
            <w:b/>
            <w:bCs/>
            <w:color w:val="004578"/>
            <w:kern w:val="1"/>
            <w:sz w:val="20"/>
            <w:szCs w:val="20"/>
            <w:u w:val="single" w:color="004578"/>
            <w:lang w:val="es-ES"/>
          </w:rPr>
          <w:t>Cruz Roja</w:t>
        </w:r>
      </w:hyperlink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. "Si el libre juego de las fuerzas del mercado redundó en que el 15% de la humanidad padezca hambre mientras un 20% tiene sobrepeso, algo va mal. </w:t>
      </w:r>
      <w:r w:rsidRPr="00834012">
        <w:rPr>
          <w:rFonts w:ascii="Arial" w:hAnsi="Arial" w:cs="Arial"/>
          <w:color w:val="434343"/>
          <w:kern w:val="1"/>
          <w:sz w:val="22"/>
          <w:szCs w:val="22"/>
          <w:lang w:val="es-ES"/>
        </w:rPr>
        <w:t>‘’</w:t>
      </w:r>
      <w:r w:rsidRPr="00834012">
        <w:rPr>
          <w:rFonts w:ascii="Arial" w:hAnsi="Arial" w:cs="Arial"/>
          <w:b/>
          <w:bCs/>
          <w:color w:val="434343"/>
          <w:kern w:val="1"/>
          <w:sz w:val="22"/>
          <w:szCs w:val="22"/>
          <w:lang w:val="es-ES"/>
        </w:rPr>
        <w:t>La economía existe para la gente, no al revés</w:t>
      </w:r>
      <w:r w:rsidRPr="00834012">
        <w:rPr>
          <w:rFonts w:ascii="Arial" w:hAnsi="Arial" w:cs="Arial"/>
          <w:color w:val="434343"/>
          <w:kern w:val="1"/>
          <w:sz w:val="22"/>
          <w:szCs w:val="22"/>
          <w:lang w:val="es-ES"/>
        </w:rPr>
        <w:t>"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, escribe a modo de conclusión en el informe </w:t>
      </w:r>
      <w:proofErr w:type="spellStart"/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Bekele</w:t>
      </w:r>
      <w:proofErr w:type="spellEnd"/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 xml:space="preserve"> </w:t>
      </w:r>
      <w:proofErr w:type="spellStart"/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Geleta</w:t>
      </w:r>
      <w:proofErr w:type="spellEnd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, secretario general de la </w:t>
      </w:r>
      <w:hyperlink r:id="rId10" w:history="1">
        <w:r w:rsidRPr="00834012">
          <w:rPr>
            <w:rFonts w:ascii="Arial" w:hAnsi="Arial" w:cs="Arial"/>
            <w:b/>
            <w:bCs/>
            <w:color w:val="004578"/>
            <w:kern w:val="1"/>
            <w:sz w:val="20"/>
            <w:szCs w:val="20"/>
            <w:u w:val="single" w:color="004578"/>
            <w:lang w:val="es-ES"/>
          </w:rPr>
          <w:t>Federación Internacional de la Cruz Roja</w:t>
        </w:r>
      </w:hyperlink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 (FICR).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Esta vez, el informe se centra en el hambre y la malnutrición, ya que "el hambre es un desastre, y en Cruz Roja lo consideramos como tal", asegura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 xml:space="preserve">Antoni </w:t>
      </w:r>
      <w:proofErr w:type="spellStart"/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Bruel</w:t>
      </w:r>
      <w:proofErr w:type="spellEnd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, coordinador general de Cruz Roja Española, durante la presentación del estudio en la sede de la organización en Madrid.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Tres millones de niños menores de cinco años mueren por la desnutrición cada año, y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 xml:space="preserve"> 178 millones sufren retrasos en su crecimiento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. "Este desastre no se debe a la falta de alimentos, es un problema de acceso", dice Antoni </w:t>
      </w:r>
      <w:proofErr w:type="spellStart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Bruel</w:t>
      </w:r>
      <w:proofErr w:type="spellEnd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304662"/>
          <w:spacing w:val="-20"/>
          <w:kern w:val="1"/>
          <w:lang w:val="es-ES"/>
        </w:rPr>
      </w:pPr>
      <w:r w:rsidRPr="00834012">
        <w:rPr>
          <w:rFonts w:ascii="Arial" w:hAnsi="Arial" w:cs="Arial"/>
          <w:b/>
          <w:bCs/>
          <w:color w:val="304662"/>
          <w:spacing w:val="-20"/>
          <w:kern w:val="1"/>
          <w:lang w:val="es-ES"/>
        </w:rPr>
        <w:t>La alimentación bajo la 'tormenta perfecta'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El sistema alimentario mundial se enfrenta a una 'tormenta perfecta' que tiene sus raíces en las sequías, inundaciones y demás consecuencias atribuidas al cambio climático. Pero el factor más destacable es el aumento de precio de los alimentos básicos.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"Tras 18 meses de relativa estabilidad el índice de precio de los alimentos aumentó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más de un 30% en el segundo semestre de 2010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, el de los cereales se disparó un 57%", precisa </w:t>
      </w:r>
      <w:proofErr w:type="spellStart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Bruel</w:t>
      </w:r>
      <w:proofErr w:type="spellEnd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Este aumento se debe, entre otros factores, a la creación en la década de los 60 de los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mercados de futuros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 de alimentos, un instrumento para la regulación de los precios que servía para "evitar las desviaciones de precios a largo plazo" y, sin embargo, es "un instrumento para todo lo contrario: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 xml:space="preserve"> especular con los precios de artículos de primera necesidad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".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Además, el rendimiento agrícola aumentó notablemente este último año. El problema surge cuando está asociado a los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biocombustibles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: "No es un crecimiento agrícola que vaya a favor de las personas", asevera </w:t>
      </w:r>
      <w:proofErr w:type="spellStart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Bruel</w:t>
      </w:r>
      <w:proofErr w:type="spellEnd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lastRenderedPageBreak/>
        <w:t xml:space="preserve">La buena noticia es que existen soluciones "grandes y pequeñas". Por poner un ejemplo, el coordinador general de Cruz Roja proponía que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los Estados asuman la regulación de los precios agrarios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: "No se puede especular con materias primas básicas.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La especulación cuesta vidas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".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304662"/>
          <w:spacing w:val="-20"/>
          <w:kern w:val="1"/>
          <w:lang w:val="es-ES"/>
        </w:rPr>
      </w:pPr>
      <w:r w:rsidRPr="00834012">
        <w:rPr>
          <w:rFonts w:ascii="Arial" w:hAnsi="Arial" w:cs="Arial"/>
          <w:b/>
          <w:bCs/>
          <w:color w:val="304662"/>
          <w:spacing w:val="-20"/>
          <w:kern w:val="1"/>
          <w:lang w:val="es-ES"/>
        </w:rPr>
        <w:t>Los alimentos en el 'próspero Occidente'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Occidente tampoco se salva de la sombra de la malnutrición. "Donde creemos que no hay hambre, la hay". El estudio recoge que en Estados Unidos, el Departamento de Agricultura gastó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cerca de 68.000 millones de dólares en cupones de alimentación para más de 40 millones de personas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. Al mismo tiempo, el país soporta una enfermedad de proporciones epidémicas con un 26,7 % de la población adulta con obesidad, lo que lleva a la conclusión de Cruz Roja de que la 'malnutrición' es un fenómeno mucho más extendido que el hambre.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En la </w:t>
      </w:r>
      <w:hyperlink r:id="rId11" w:history="1">
        <w:r w:rsidRPr="00834012">
          <w:rPr>
            <w:rFonts w:ascii="Arial" w:hAnsi="Arial" w:cs="Arial"/>
            <w:b/>
            <w:bCs/>
            <w:color w:val="004578"/>
            <w:kern w:val="1"/>
            <w:sz w:val="20"/>
            <w:szCs w:val="20"/>
            <w:u w:val="single" w:color="004578"/>
            <w:lang w:val="es-ES"/>
          </w:rPr>
          <w:t>Unión Europea</w:t>
        </w:r>
      </w:hyperlink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, uno de cada seis habitantes vive por debajo del umbral de la pobreza. De hecho, en España, Cruz Roja Española (CRE) se vio obligada hace tres años a reactivar sus programas de distribución de alimentos, que estaban prácticamente abandonados. CRE atendió a unas 700.000 personas </w:t>
      </w:r>
      <w:proofErr w:type="spellStart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proporcionandoles</w:t>
      </w:r>
      <w:proofErr w:type="spellEnd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 ayuda alimentaria,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el 70% se encontraban en el paro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304662"/>
          <w:spacing w:val="-20"/>
          <w:kern w:val="1"/>
          <w:lang w:val="es-ES"/>
        </w:rPr>
      </w:pPr>
      <w:r w:rsidRPr="00834012">
        <w:rPr>
          <w:rFonts w:ascii="Arial" w:hAnsi="Arial" w:cs="Arial"/>
          <w:b/>
          <w:bCs/>
          <w:color w:val="304662"/>
          <w:spacing w:val="-20"/>
          <w:kern w:val="1"/>
          <w:lang w:val="es-ES"/>
        </w:rPr>
        <w:t>Cruz Roja en el Cuerno de África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Durante la rueda de prensa de presentación del informe, el delegado de Cruz Roja Española en Kenia,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Pablo Díez de la Lastra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, ha advertido de que la actual crisis alimentaria en el Cuerno de África "no es nueva", pero sí ha llamado la atención internacional y "sale más en los medios" a causa de la situación de los refugiados somalíes y del conflicto de Somalia, "que es parcialmente una consecuencia de la extrema y permanente necesidad que sufre el Cuerno de África". Pablo Díez, que estuvo recientemente en Kenia, ha destacado que durante su estancia allí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no consiguió ver "ni una vaca viva"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Según el delegado de CRE, 13 millones de personas están afectadas por el hambre y 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entre el 20 y el 25% de los niños sufren malnutrición en el Cuerno de África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. "Se trata de </w:t>
      </w:r>
      <w:hyperlink r:id="rId12" w:history="1">
        <w:r w:rsidRPr="00834012">
          <w:rPr>
            <w:rFonts w:ascii="Arial" w:hAnsi="Arial" w:cs="Arial"/>
            <w:b/>
            <w:bCs/>
            <w:color w:val="004578"/>
            <w:kern w:val="1"/>
            <w:sz w:val="20"/>
            <w:szCs w:val="20"/>
            <w:u w:val="single" w:color="004578"/>
            <w:lang w:val="es-ES"/>
          </w:rPr>
          <w:t>la peor sequía de los últimos 60 años</w:t>
        </w:r>
      </w:hyperlink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" y afecta no sólo a los cultivos, sino también a la ganadería de unas poblaciones en buena parte pastoriles.</w:t>
      </w:r>
    </w:p>
    <w:p w:rsidR="00834012" w:rsidRPr="00834012" w:rsidRDefault="00834012" w:rsidP="00834012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A juicio de Pablo Díez, la respuesta internacional ha sido "tardía", pese a ser una "crisis anunciada". Pese a ello, ha precisado que Cruz Roja tiene la "firme esperanza" de que, además de las intervenciones humanitarias a corto plazo, "que salvan vidas", los Gobiernos, los organismos internacionales, las agencias humanitarias y la sociedad civil pongan en marcha "mecanismos permanentes" que refuercen las capacidades de las comunidades, mejoren su resistencia a las crisis e impidan que estas situaciones se vuelvan a repetir. "</w:t>
      </w:r>
      <w:r w:rsidRPr="00834012">
        <w:rPr>
          <w:rFonts w:ascii="Arial" w:hAnsi="Arial" w:cs="Arial"/>
          <w:b/>
          <w:bCs/>
          <w:color w:val="434343"/>
          <w:kern w:val="1"/>
          <w:sz w:val="20"/>
          <w:szCs w:val="20"/>
          <w:lang w:val="es-ES"/>
        </w:rPr>
        <w:t>Los gobiernos, de las cantidades que prometen sólo cumplen con un 25%</w:t>
      </w: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", se lamentaba </w:t>
      </w:r>
      <w:proofErr w:type="spellStart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Bruel</w:t>
      </w:r>
      <w:proofErr w:type="spellEnd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, señalando la necesidad de mecanismos para asegurar las cifras de ayuda prometidas.</w:t>
      </w:r>
    </w:p>
    <w:p w:rsidR="00834012" w:rsidRDefault="00834012" w:rsidP="00834012">
      <w:pPr>
        <w:jc w:val="both"/>
        <w:rPr>
          <w:rFonts w:ascii="Arial" w:hAnsi="Arial" w:cs="Arial"/>
          <w:color w:val="434343"/>
          <w:kern w:val="1"/>
          <w:sz w:val="20"/>
          <w:szCs w:val="20"/>
          <w:lang w:val="es-ES"/>
        </w:rPr>
      </w:pPr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Cruz Roja Española ha recaudado alrededor de cuatro millones de euros para paliar la crisis alimentaria del Cuerno de África, </w:t>
      </w:r>
      <w:hyperlink r:id="rId13" w:history="1">
        <w:r w:rsidRPr="00834012">
          <w:rPr>
            <w:rFonts w:ascii="Arial" w:hAnsi="Arial" w:cs="Arial"/>
            <w:b/>
            <w:bCs/>
            <w:color w:val="004578"/>
            <w:kern w:val="1"/>
            <w:sz w:val="20"/>
            <w:szCs w:val="20"/>
            <w:u w:val="single" w:color="004578"/>
            <w:lang w:val="es-ES"/>
          </w:rPr>
          <w:t>muchos menos que los 45 millones que recibió por el terremoto de Haití</w:t>
        </w:r>
      </w:hyperlink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 xml:space="preserve">, según explica Antoni </w:t>
      </w:r>
      <w:proofErr w:type="spellStart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Bruel</w:t>
      </w:r>
      <w:proofErr w:type="spellEnd"/>
      <w:r w:rsidRPr="00834012">
        <w:rPr>
          <w:rFonts w:ascii="Arial" w:hAnsi="Arial" w:cs="Arial"/>
          <w:color w:val="434343"/>
          <w:kern w:val="1"/>
          <w:sz w:val="20"/>
          <w:szCs w:val="20"/>
          <w:lang w:val="es-ES"/>
        </w:rPr>
        <w:t>.</w:t>
      </w:r>
    </w:p>
    <w:p w:rsidR="00834012" w:rsidRPr="00834012" w:rsidRDefault="00834012" w:rsidP="008340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434343"/>
          <w:kern w:val="1"/>
          <w:sz w:val="28"/>
          <w:szCs w:val="28"/>
          <w:lang w:val="es-ES"/>
        </w:rPr>
      </w:pPr>
      <w:r w:rsidRPr="00834012">
        <w:rPr>
          <w:rFonts w:ascii="Arial" w:hAnsi="Arial" w:cs="Arial"/>
          <w:b/>
          <w:color w:val="434343"/>
          <w:kern w:val="1"/>
          <w:sz w:val="28"/>
          <w:szCs w:val="28"/>
          <w:lang w:val="es-ES"/>
        </w:rPr>
        <w:t>Se pide:</w:t>
      </w:r>
    </w:p>
    <w:p w:rsidR="00834012" w:rsidRPr="00834012" w:rsidRDefault="00094522" w:rsidP="00834012">
      <w:pPr>
        <w:pStyle w:val="Prrafodelist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rFonts w:ascii="Arial" w:hAnsi="Arial" w:cs="Arial"/>
          <w:b/>
          <w:color w:val="434343"/>
          <w:kern w:val="1"/>
          <w:lang w:val="es-ES"/>
        </w:rPr>
        <w:t>¿Qué</w:t>
      </w:r>
      <w:r w:rsidR="00834012" w:rsidRPr="00834012">
        <w:rPr>
          <w:rFonts w:ascii="Arial" w:hAnsi="Arial" w:cs="Arial"/>
          <w:b/>
          <w:color w:val="434343"/>
          <w:kern w:val="1"/>
          <w:lang w:val="es-ES"/>
        </w:rPr>
        <w:t xml:space="preserve"> quiere decir </w:t>
      </w:r>
      <w:proofErr w:type="spellStart"/>
      <w:r w:rsidR="00834012" w:rsidRPr="00834012">
        <w:rPr>
          <w:rFonts w:ascii="Arial" w:hAnsi="Arial" w:cs="Arial"/>
          <w:b/>
          <w:color w:val="434343"/>
          <w:kern w:val="1"/>
          <w:lang w:val="es-ES"/>
        </w:rPr>
        <w:t>Bekele</w:t>
      </w:r>
      <w:proofErr w:type="spellEnd"/>
      <w:r w:rsidR="00834012" w:rsidRPr="00834012">
        <w:rPr>
          <w:rFonts w:ascii="Arial" w:hAnsi="Arial" w:cs="Arial"/>
          <w:b/>
          <w:color w:val="434343"/>
          <w:kern w:val="1"/>
          <w:lang w:val="es-ES"/>
        </w:rPr>
        <w:t xml:space="preserve"> </w:t>
      </w:r>
      <w:proofErr w:type="spellStart"/>
      <w:r w:rsidR="00834012" w:rsidRPr="00834012">
        <w:rPr>
          <w:rFonts w:ascii="Arial" w:hAnsi="Arial" w:cs="Arial"/>
          <w:b/>
          <w:color w:val="434343"/>
          <w:kern w:val="1"/>
          <w:lang w:val="es-ES"/>
        </w:rPr>
        <w:t>Geleta</w:t>
      </w:r>
      <w:proofErr w:type="spellEnd"/>
      <w:r w:rsidR="00834012" w:rsidRPr="00834012">
        <w:rPr>
          <w:rFonts w:ascii="Arial" w:hAnsi="Arial" w:cs="Arial"/>
          <w:b/>
          <w:color w:val="434343"/>
          <w:kern w:val="1"/>
          <w:lang w:val="es-ES"/>
        </w:rPr>
        <w:t xml:space="preserve"> con la frase a modo de conclusión del informe: </w:t>
      </w:r>
      <w:r w:rsidR="00834012" w:rsidRPr="00834012">
        <w:rPr>
          <w:rFonts w:ascii="Arial" w:hAnsi="Arial" w:cs="Arial"/>
          <w:b/>
          <w:color w:val="434343"/>
          <w:kern w:val="1"/>
          <w:u w:val="single"/>
          <w:lang w:val="es-ES"/>
        </w:rPr>
        <w:t>La economía existe para la gente, no al revés</w:t>
      </w:r>
      <w:r w:rsidR="00834012" w:rsidRPr="00834012">
        <w:rPr>
          <w:rFonts w:ascii="Arial" w:hAnsi="Arial" w:cs="Arial"/>
          <w:b/>
          <w:color w:val="434343"/>
          <w:kern w:val="1"/>
          <w:lang w:val="es-ES"/>
        </w:rPr>
        <w:t>?</w:t>
      </w:r>
    </w:p>
    <w:p w:rsidR="00834012" w:rsidRPr="00094522" w:rsidRDefault="00834012" w:rsidP="00834012">
      <w:pPr>
        <w:pStyle w:val="Prrafodelist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834012">
        <w:rPr>
          <w:rFonts w:ascii="Arial" w:hAnsi="Arial" w:cs="Arial"/>
          <w:b/>
          <w:color w:val="434343"/>
          <w:kern w:val="1"/>
          <w:lang w:val="es-ES"/>
        </w:rPr>
        <w:t xml:space="preserve">¿Crees que los Gobiernos deberían actuar ante estos problemas económicos? Especulación, hambrunas, obesidad, </w:t>
      </w:r>
      <w:r w:rsidR="00094522">
        <w:rPr>
          <w:rFonts w:ascii="Arial" w:hAnsi="Arial" w:cs="Arial"/>
          <w:b/>
          <w:color w:val="434343"/>
          <w:kern w:val="1"/>
          <w:lang w:val="es-ES"/>
        </w:rPr>
        <w:t xml:space="preserve">desnutrición, </w:t>
      </w:r>
      <w:r w:rsidRPr="00834012">
        <w:rPr>
          <w:rFonts w:ascii="Arial" w:hAnsi="Arial" w:cs="Arial"/>
          <w:b/>
          <w:color w:val="434343"/>
          <w:kern w:val="1"/>
          <w:lang w:val="es-ES"/>
        </w:rPr>
        <w:t>etc.</w:t>
      </w:r>
    </w:p>
    <w:p w:rsidR="00094522" w:rsidRPr="00834012" w:rsidRDefault="00094522" w:rsidP="00834012">
      <w:pPr>
        <w:pStyle w:val="Prrafodelist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>
        <w:rPr>
          <w:rFonts w:ascii="Arial" w:hAnsi="Arial" w:cs="Arial"/>
          <w:b/>
          <w:color w:val="434343"/>
          <w:kern w:val="1"/>
          <w:lang w:val="es-ES"/>
        </w:rPr>
        <w:t>¿</w:t>
      </w:r>
      <w:bookmarkStart w:id="0" w:name="_GoBack"/>
      <w:bookmarkEnd w:id="0"/>
      <w:r>
        <w:rPr>
          <w:rFonts w:ascii="Arial" w:hAnsi="Arial" w:cs="Arial"/>
          <w:b/>
          <w:color w:val="434343"/>
          <w:kern w:val="1"/>
          <w:lang w:val="es-ES"/>
        </w:rPr>
        <w:t>En qué sentido la noticia refleja el problema básico de la economía?</w:t>
      </w:r>
    </w:p>
    <w:sectPr w:rsidR="00094522" w:rsidRPr="00834012" w:rsidSect="0063128B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5B07EDB"/>
    <w:multiLevelType w:val="hybridMultilevel"/>
    <w:tmpl w:val="F830F2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E24C7"/>
    <w:multiLevelType w:val="hybridMultilevel"/>
    <w:tmpl w:val="497200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96113"/>
    <w:multiLevelType w:val="hybridMultilevel"/>
    <w:tmpl w:val="E1481E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12"/>
    <w:rsid w:val="00094522"/>
    <w:rsid w:val="00284462"/>
    <w:rsid w:val="0063128B"/>
    <w:rsid w:val="008340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78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4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401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012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834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4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401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012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83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uropa.eu/index_es.htm" TargetMode="External"/><Relationship Id="rId12" Type="http://schemas.openxmlformats.org/officeDocument/2006/relationships/hyperlink" Target="http://www.elmundo.es/elmundo/2011/06/28/solidaridad/1309259344.html" TargetMode="External"/><Relationship Id="rId13" Type="http://schemas.openxmlformats.org/officeDocument/2006/relationships/hyperlink" Target="http://www.elmundo.es/elmundo/2011/08/12/solidaridad/1313149840.html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elmundo.es/elmundo/solidaridad.html" TargetMode="External"/><Relationship Id="rId8" Type="http://schemas.openxmlformats.org/officeDocument/2006/relationships/hyperlink" Target="http://www.fao.org/index_es.htm" TargetMode="External"/><Relationship Id="rId9" Type="http://schemas.openxmlformats.org/officeDocument/2006/relationships/hyperlink" Target="http://www.cruzroja.es/portada/" TargetMode="External"/><Relationship Id="rId10" Type="http://schemas.openxmlformats.org/officeDocument/2006/relationships/hyperlink" Target="http://www.ifrc.org/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1022</Words>
  <Characters>5624</Characters>
  <Application>Microsoft Macintosh Word</Application>
  <DocSecurity>0</DocSecurity>
  <Lines>46</Lines>
  <Paragraphs>13</Paragraphs>
  <ScaleCrop>false</ScaleCrop>
  <Company/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SALOME TRIVIÑO GARCIA</dc:creator>
  <cp:keywords/>
  <dc:description/>
  <cp:lastModifiedBy>SALOME TRIVIÑO GARCIA</cp:lastModifiedBy>
  <cp:revision>1</cp:revision>
  <dcterms:created xsi:type="dcterms:W3CDTF">2011-09-26T08:53:00Z</dcterms:created>
  <dcterms:modified xsi:type="dcterms:W3CDTF">2011-09-26T09:05:00Z</dcterms:modified>
</cp:coreProperties>
</file>